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55548F" w:rsidRDefault="0055548F" w:rsidP="0055548F">
      <w:pPr>
        <w:spacing w:after="0" w:line="240" w:lineRule="auto"/>
        <w:jc w:val="center"/>
        <w:rPr>
          <w:b/>
        </w:rPr>
      </w:pPr>
      <w:r w:rsidRPr="0055548F">
        <w:rPr>
          <w:b/>
        </w:rPr>
        <w:t>Необходимые документы</w:t>
      </w:r>
    </w:p>
    <w:p w:rsidR="0055548F" w:rsidRDefault="0055548F" w:rsidP="0055548F">
      <w:pPr>
        <w:spacing w:after="0" w:line="240" w:lineRule="auto"/>
      </w:pPr>
    </w:p>
    <w:p w:rsidR="0055548F" w:rsidRDefault="0055548F" w:rsidP="0055548F">
      <w:pPr>
        <w:pStyle w:val="a3"/>
        <w:numPr>
          <w:ilvl w:val="0"/>
          <w:numId w:val="1"/>
        </w:numPr>
        <w:spacing w:after="0" w:line="240" w:lineRule="auto"/>
      </w:pPr>
      <w:r>
        <w:t>Лицензия на осуществление деятельности по проведению экспертизы промышленной безопасности технических устройств</w:t>
      </w:r>
      <w:r w:rsidR="00B76B39">
        <w:t>.</w:t>
      </w:r>
    </w:p>
    <w:p w:rsidR="0055548F" w:rsidRDefault="0055548F" w:rsidP="0055548F">
      <w:pPr>
        <w:pStyle w:val="a3"/>
        <w:spacing w:after="0" w:line="240" w:lineRule="auto"/>
      </w:pPr>
    </w:p>
    <w:p w:rsidR="0055548F" w:rsidRDefault="0055548F" w:rsidP="0055548F">
      <w:pPr>
        <w:pStyle w:val="a3"/>
        <w:numPr>
          <w:ilvl w:val="0"/>
          <w:numId w:val="1"/>
        </w:numPr>
        <w:spacing w:after="0" w:line="240" w:lineRule="auto"/>
      </w:pPr>
      <w:r>
        <w:t>Свидетельство об аттестации собственной лаборатории неразрушающего контроля в необходимых для проведения работ областях:</w:t>
      </w:r>
    </w:p>
    <w:p w:rsidR="0055548F" w:rsidRDefault="0055548F" w:rsidP="0055548F">
      <w:pPr>
        <w:pStyle w:val="a3"/>
        <w:spacing w:after="0" w:line="240" w:lineRule="auto"/>
      </w:pPr>
      <w:r>
        <w:t>- объекты котлонадзора</w:t>
      </w:r>
    </w:p>
    <w:p w:rsidR="0055548F" w:rsidRDefault="0055548F" w:rsidP="0055548F">
      <w:pPr>
        <w:pStyle w:val="a3"/>
        <w:spacing w:after="0" w:line="240" w:lineRule="auto"/>
      </w:pPr>
      <w:r>
        <w:t>- системы газоснабжения</w:t>
      </w:r>
    </w:p>
    <w:p w:rsidR="0055548F" w:rsidRDefault="0055548F" w:rsidP="0055548F">
      <w:pPr>
        <w:pStyle w:val="a3"/>
        <w:spacing w:after="0" w:line="240" w:lineRule="auto"/>
      </w:pPr>
      <w:r>
        <w:t>- подъемные сооружения</w:t>
      </w:r>
    </w:p>
    <w:p w:rsidR="0055548F" w:rsidRDefault="0055548F" w:rsidP="0055548F">
      <w:pPr>
        <w:pStyle w:val="a3"/>
        <w:spacing w:after="0" w:line="240" w:lineRule="auto"/>
      </w:pPr>
      <w:r>
        <w:t>- оборудование металлургической промышленности</w:t>
      </w:r>
    </w:p>
    <w:p w:rsidR="0055548F" w:rsidRDefault="0055548F" w:rsidP="0055548F">
      <w:pPr>
        <w:pStyle w:val="a3"/>
        <w:spacing w:after="0" w:line="240" w:lineRule="auto"/>
      </w:pPr>
      <w:r>
        <w:t>- оборудование взрывопожароопасных и химически опасных производств</w:t>
      </w:r>
    </w:p>
    <w:p w:rsidR="00D970A8" w:rsidRDefault="00D970A8" w:rsidP="0055548F">
      <w:pPr>
        <w:pStyle w:val="a3"/>
        <w:spacing w:after="0" w:line="240" w:lineRule="auto"/>
      </w:pPr>
    </w:p>
    <w:p w:rsidR="0055548F" w:rsidRDefault="00D970A8" w:rsidP="0055548F">
      <w:pPr>
        <w:pStyle w:val="a3"/>
        <w:spacing w:after="0" w:line="240" w:lineRule="auto"/>
      </w:pPr>
      <w:r>
        <w:t>с</w:t>
      </w:r>
      <w:r w:rsidR="0055548F">
        <w:t>о следующими видами (методами) неразрушающего контроля:</w:t>
      </w:r>
    </w:p>
    <w:p w:rsidR="0055548F" w:rsidRDefault="0055548F" w:rsidP="0055548F">
      <w:pPr>
        <w:pStyle w:val="a3"/>
        <w:spacing w:after="0" w:line="240" w:lineRule="auto"/>
      </w:pPr>
      <w:r>
        <w:t xml:space="preserve">- </w:t>
      </w:r>
      <w:proofErr w:type="gramStart"/>
      <w:r>
        <w:t>ультразвуковой</w:t>
      </w:r>
      <w:proofErr w:type="gramEnd"/>
      <w:r>
        <w:t xml:space="preserve"> (дефектоскопия и </w:t>
      </w:r>
      <w:proofErr w:type="spellStart"/>
      <w:r>
        <w:t>толщинометрия</w:t>
      </w:r>
      <w:proofErr w:type="spellEnd"/>
      <w:r>
        <w:t>)</w:t>
      </w:r>
    </w:p>
    <w:p w:rsidR="0055548F" w:rsidRDefault="0055548F" w:rsidP="0055548F">
      <w:pPr>
        <w:pStyle w:val="a3"/>
        <w:spacing w:after="0" w:line="240" w:lineRule="auto"/>
      </w:pPr>
      <w:r>
        <w:t>- акустико-эмиссионный</w:t>
      </w:r>
    </w:p>
    <w:p w:rsidR="0055548F" w:rsidRDefault="0055548F" w:rsidP="0055548F">
      <w:pPr>
        <w:pStyle w:val="a3"/>
        <w:spacing w:after="0" w:line="240" w:lineRule="auto"/>
      </w:pPr>
      <w:r>
        <w:t xml:space="preserve">- магнитный (в том </w:t>
      </w:r>
      <w:proofErr w:type="gramStart"/>
      <w:r>
        <w:t>числе</w:t>
      </w:r>
      <w:proofErr w:type="gramEnd"/>
      <w:r>
        <w:t xml:space="preserve"> магнитопорошковый)</w:t>
      </w:r>
    </w:p>
    <w:p w:rsidR="0055548F" w:rsidRDefault="0055548F" w:rsidP="0055548F">
      <w:pPr>
        <w:pStyle w:val="a3"/>
        <w:spacing w:after="0" w:line="240" w:lineRule="auto"/>
      </w:pPr>
      <w:r>
        <w:t>- проникающий (капиллярный)</w:t>
      </w:r>
    </w:p>
    <w:p w:rsidR="0055548F" w:rsidRDefault="0055548F" w:rsidP="0055548F">
      <w:pPr>
        <w:pStyle w:val="a3"/>
        <w:spacing w:after="0" w:line="240" w:lineRule="auto"/>
      </w:pPr>
      <w:r>
        <w:t>- тепловой</w:t>
      </w:r>
    </w:p>
    <w:p w:rsidR="0055548F" w:rsidRDefault="0055548F" w:rsidP="0055548F">
      <w:pPr>
        <w:pStyle w:val="a3"/>
        <w:spacing w:after="0" w:line="240" w:lineRule="auto"/>
      </w:pPr>
      <w:r>
        <w:t>- визуальный</w:t>
      </w:r>
    </w:p>
    <w:p w:rsidR="0055548F" w:rsidRDefault="0055548F" w:rsidP="0055548F">
      <w:pPr>
        <w:pStyle w:val="a3"/>
        <w:spacing w:after="0" w:line="240" w:lineRule="auto"/>
      </w:pPr>
    </w:p>
    <w:p w:rsidR="0055548F" w:rsidRDefault="0055548F" w:rsidP="005F5FE2">
      <w:pPr>
        <w:pStyle w:val="a3"/>
        <w:numPr>
          <w:ilvl w:val="0"/>
          <w:numId w:val="1"/>
        </w:numPr>
        <w:spacing w:after="0" w:line="240" w:lineRule="auto"/>
      </w:pPr>
      <w:r>
        <w:t xml:space="preserve">Наличие не менее трех штатных экспертов </w:t>
      </w:r>
      <w:r w:rsidR="005F5FE2">
        <w:t>(приложить копии удостоверений, приказ о приеме на работу, копии трудовых книжек)</w:t>
      </w:r>
      <w:r w:rsidR="00B76B39">
        <w:t>.</w:t>
      </w:r>
    </w:p>
    <w:p w:rsidR="00B76B39" w:rsidRDefault="00B76B39" w:rsidP="00B76B39">
      <w:pPr>
        <w:pStyle w:val="a3"/>
        <w:spacing w:after="0" w:line="240" w:lineRule="auto"/>
      </w:pPr>
    </w:p>
    <w:p w:rsidR="005F5FE2" w:rsidRDefault="005F5FE2" w:rsidP="005F5FE2">
      <w:pPr>
        <w:pStyle w:val="a3"/>
        <w:numPr>
          <w:ilvl w:val="0"/>
          <w:numId w:val="1"/>
        </w:numPr>
        <w:spacing w:after="0" w:line="240" w:lineRule="auto"/>
      </w:pPr>
      <w:r>
        <w:t>Проведение экспертизы экспертами Э14.4ТУ не ниже 2 категории, Э7</w:t>
      </w:r>
      <w:r w:rsidR="00B76B39">
        <w:t>ТУ не ниже 2 категории, Э12ТУ не ниже 2 категории, Э13ТУ не ниже 2 категории, Э11ТУ не ниже 2 категории (предоставить копии удостоверений, приказ о приеме на работу (для штатных сотрудников), копии трудовых книжек (для штатных сотрудников), договор для привлекаемых специалистов</w:t>
      </w:r>
      <w:proofErr w:type="gramStart"/>
      <w:r w:rsidR="00B76B39">
        <w:t>.</w:t>
      </w:r>
      <w:proofErr w:type="gramEnd"/>
      <w:r w:rsidR="00B76B39">
        <w:t xml:space="preserve"> Удостоверения должны действовать на весь срок проведения работ – до 31.12.2021г.</w:t>
      </w:r>
    </w:p>
    <w:p w:rsidR="00B76B39" w:rsidRDefault="00B76B39" w:rsidP="00B76B39">
      <w:pPr>
        <w:pStyle w:val="a3"/>
      </w:pPr>
    </w:p>
    <w:p w:rsidR="00B76B39" w:rsidRDefault="00B76B39" w:rsidP="005F5FE2">
      <w:pPr>
        <w:pStyle w:val="a3"/>
        <w:numPr>
          <w:ilvl w:val="0"/>
          <w:numId w:val="1"/>
        </w:numPr>
        <w:spacing w:after="0" w:line="240" w:lineRule="auto"/>
      </w:pPr>
      <w:r>
        <w:t>Удостоверения штатных специалистов неразрушающего контроля не ниже 2 уровня с видами контроля ВИК, УК, ПВУ, МК, ТК, АЭ.</w:t>
      </w:r>
    </w:p>
    <w:p w:rsidR="00B76B39" w:rsidRDefault="00B76B39" w:rsidP="00B76B39">
      <w:pPr>
        <w:pStyle w:val="a3"/>
      </w:pPr>
    </w:p>
    <w:p w:rsidR="00B76B39" w:rsidRDefault="00B76B39" w:rsidP="005F5FE2">
      <w:pPr>
        <w:pStyle w:val="a3"/>
        <w:numPr>
          <w:ilvl w:val="0"/>
          <w:numId w:val="1"/>
        </w:numPr>
        <w:spacing w:after="0" w:line="240" w:lineRule="auto"/>
      </w:pPr>
      <w:r>
        <w:t>Свидетельства об аттестации привлекаемых экспертов и инженерно-технических работников в областях «А, Б</w:t>
      </w:r>
      <w:proofErr w:type="gramStart"/>
      <w:r>
        <w:t>1</w:t>
      </w:r>
      <w:proofErr w:type="gramEnd"/>
      <w:r>
        <w:t>.1, Б3.8, Б3.19, Б7ю8, Б8.26, Б9.31».</w:t>
      </w:r>
    </w:p>
    <w:p w:rsidR="00B76B39" w:rsidRDefault="00B76B39" w:rsidP="00B76B39">
      <w:pPr>
        <w:pStyle w:val="a3"/>
      </w:pPr>
    </w:p>
    <w:p w:rsidR="00B76B39" w:rsidRDefault="00B76B39" w:rsidP="005F5FE2">
      <w:pPr>
        <w:pStyle w:val="a3"/>
        <w:numPr>
          <w:ilvl w:val="0"/>
          <w:numId w:val="1"/>
        </w:numPr>
        <w:spacing w:after="0" w:line="240" w:lineRule="auto"/>
      </w:pPr>
      <w:r>
        <w:t>Удостоверения специалистов по геодезическому контролю.</w:t>
      </w:r>
    </w:p>
    <w:p w:rsidR="00B76B39" w:rsidRDefault="00B76B39" w:rsidP="00B76B39">
      <w:pPr>
        <w:pStyle w:val="a3"/>
      </w:pPr>
    </w:p>
    <w:p w:rsidR="00B76B39" w:rsidRDefault="00D970A8" w:rsidP="00D970A8">
      <w:pPr>
        <w:pStyle w:val="a3"/>
        <w:numPr>
          <w:ilvl w:val="0"/>
          <w:numId w:val="1"/>
        </w:numPr>
        <w:spacing w:after="0" w:line="240" w:lineRule="auto"/>
      </w:pPr>
      <w:r>
        <w:t>Наличие поверенного оборудования (свидетельство о поверке)</w:t>
      </w:r>
    </w:p>
    <w:p w:rsidR="00D970A8" w:rsidRDefault="00D970A8" w:rsidP="00D970A8">
      <w:pPr>
        <w:pStyle w:val="a3"/>
        <w:spacing w:after="0" w:line="240" w:lineRule="auto"/>
      </w:pPr>
      <w:r>
        <w:t xml:space="preserve">- ультразвуковой </w:t>
      </w:r>
      <w:proofErr w:type="spellStart"/>
      <w:r>
        <w:t>толщиномер</w:t>
      </w:r>
      <w:proofErr w:type="spellEnd"/>
    </w:p>
    <w:p w:rsidR="00D970A8" w:rsidRDefault="00D970A8" w:rsidP="00D970A8">
      <w:pPr>
        <w:pStyle w:val="a3"/>
        <w:spacing w:after="0" w:line="240" w:lineRule="auto"/>
      </w:pPr>
      <w:r>
        <w:t>- ультразвуковой дефектоскоп</w:t>
      </w:r>
    </w:p>
    <w:p w:rsidR="00D970A8" w:rsidRDefault="00D970A8" w:rsidP="00D970A8">
      <w:pPr>
        <w:pStyle w:val="a3"/>
        <w:spacing w:after="0" w:line="240" w:lineRule="auto"/>
      </w:pPr>
      <w:r>
        <w:t>- твердомер</w:t>
      </w:r>
    </w:p>
    <w:p w:rsidR="00D970A8" w:rsidRDefault="00D970A8" w:rsidP="00D970A8">
      <w:pPr>
        <w:pStyle w:val="a3"/>
        <w:spacing w:after="0" w:line="240" w:lineRule="auto"/>
      </w:pPr>
      <w:r>
        <w:t>- комплекс акустико-эмиссионный</w:t>
      </w:r>
    </w:p>
    <w:p w:rsidR="00D970A8" w:rsidRDefault="00D970A8" w:rsidP="00D970A8">
      <w:pPr>
        <w:pStyle w:val="a3"/>
        <w:spacing w:after="0" w:line="240" w:lineRule="auto"/>
      </w:pPr>
      <w:r>
        <w:t xml:space="preserve">- </w:t>
      </w:r>
      <w:proofErr w:type="spellStart"/>
      <w:r>
        <w:t>тепловизор</w:t>
      </w:r>
      <w:proofErr w:type="spellEnd"/>
    </w:p>
    <w:p w:rsidR="00D970A8" w:rsidRDefault="00D970A8" w:rsidP="00D970A8">
      <w:pPr>
        <w:pStyle w:val="a3"/>
        <w:spacing w:after="0" w:line="240" w:lineRule="auto"/>
      </w:pPr>
      <w:r>
        <w:t>- намагничивающее устройство для МДП</w:t>
      </w:r>
    </w:p>
    <w:p w:rsidR="00D970A8" w:rsidRDefault="00D970A8" w:rsidP="00D970A8">
      <w:pPr>
        <w:pStyle w:val="a3"/>
        <w:spacing w:after="0" w:line="240" w:lineRule="auto"/>
      </w:pPr>
      <w:r>
        <w:t xml:space="preserve">- набор для </w:t>
      </w:r>
      <w:proofErr w:type="spellStart"/>
      <w:r>
        <w:t>ВиК</w:t>
      </w:r>
      <w:proofErr w:type="spellEnd"/>
    </w:p>
    <w:p w:rsidR="00D970A8" w:rsidRDefault="00D970A8" w:rsidP="00D970A8">
      <w:pPr>
        <w:pStyle w:val="a3"/>
        <w:spacing w:after="0" w:line="240" w:lineRule="auto"/>
      </w:pPr>
      <w:r>
        <w:t>- газоанализатор</w:t>
      </w:r>
    </w:p>
    <w:p w:rsidR="00D970A8" w:rsidRDefault="00D970A8" w:rsidP="00D970A8">
      <w:pPr>
        <w:pStyle w:val="a3"/>
        <w:spacing w:after="0" w:line="240" w:lineRule="auto"/>
      </w:pPr>
      <w:r>
        <w:t>- тахеометр</w:t>
      </w:r>
    </w:p>
    <w:p w:rsidR="00D970A8" w:rsidRDefault="00D970A8" w:rsidP="00D970A8">
      <w:pPr>
        <w:pStyle w:val="a3"/>
        <w:spacing w:after="0" w:line="240" w:lineRule="auto"/>
      </w:pPr>
      <w:r>
        <w:t>- лицензионная программная оболочка для проведения расчета напряженно-деформированного состояния</w:t>
      </w:r>
    </w:p>
    <w:p w:rsidR="00D970A8" w:rsidRDefault="00D970A8" w:rsidP="00D970A8">
      <w:pPr>
        <w:pStyle w:val="a3"/>
        <w:spacing w:after="0" w:line="240" w:lineRule="auto"/>
      </w:pPr>
      <w:r>
        <w:t>- лицензионная программная оболочка для оформления графической части заключения</w:t>
      </w:r>
    </w:p>
    <w:p w:rsidR="00D970A8" w:rsidRDefault="00D970A8" w:rsidP="00D970A8">
      <w:pPr>
        <w:pStyle w:val="a3"/>
        <w:spacing w:after="0" w:line="240" w:lineRule="auto"/>
      </w:pPr>
      <w:r>
        <w:t>- лицензионная программная оболочка для оформления текстовой части заключения</w:t>
      </w:r>
    </w:p>
    <w:p w:rsidR="00D970A8" w:rsidRDefault="00D970A8" w:rsidP="00D970A8">
      <w:pPr>
        <w:pStyle w:val="a3"/>
        <w:spacing w:after="0" w:line="240" w:lineRule="auto"/>
      </w:pPr>
    </w:p>
    <w:p w:rsidR="00D970A8" w:rsidRDefault="00D970A8" w:rsidP="00D970A8">
      <w:pPr>
        <w:pStyle w:val="a3"/>
        <w:spacing w:after="0" w:line="240" w:lineRule="auto"/>
      </w:pPr>
    </w:p>
    <w:p w:rsidR="005F5FE2" w:rsidRDefault="005F5FE2" w:rsidP="00D970A8">
      <w:pPr>
        <w:spacing w:after="0" w:line="240" w:lineRule="auto"/>
      </w:pPr>
    </w:p>
    <w:sectPr w:rsidR="005F5FE2" w:rsidSect="005554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4761E"/>
    <w:multiLevelType w:val="hybridMultilevel"/>
    <w:tmpl w:val="6582A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5548F"/>
    <w:rsid w:val="0055548F"/>
    <w:rsid w:val="005F5FE2"/>
    <w:rsid w:val="00B76B39"/>
    <w:rsid w:val="00D97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54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skvor</dc:creator>
  <cp:keywords/>
  <dc:description/>
  <cp:lastModifiedBy>skvor</cp:lastModifiedBy>
  <cp:revision>3</cp:revision>
  <dcterms:created xsi:type="dcterms:W3CDTF">2021-05-25T09:56:00Z</dcterms:created>
  <dcterms:modified xsi:type="dcterms:W3CDTF">2021-05-25T10:47:00Z</dcterms:modified>
</cp:coreProperties>
</file>